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A9A1C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3A16E4E9" w14:textId="77777777" w:rsidR="003F51B1" w:rsidRPr="00EA0B92" w:rsidRDefault="003F51B1" w:rsidP="003F51B1">
      <w:pPr>
        <w:jc w:val="both"/>
        <w:rPr>
          <w:rFonts w:cs="Times New Roman"/>
        </w:rPr>
      </w:pPr>
    </w:p>
    <w:p w14:paraId="1B589617" w14:textId="021CB739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A24F94">
        <w:rPr>
          <w:rFonts w:cs="Times New Roman"/>
        </w:rPr>
        <w:t xml:space="preserve">Creighton </w:t>
      </w:r>
      <w:r w:rsidR="00190ACD">
        <w:rPr>
          <w:rFonts w:cs="Times New Roman"/>
        </w:rPr>
        <w:t>Mc</w:t>
      </w:r>
      <w:r w:rsidR="00A24F94">
        <w:rPr>
          <w:rFonts w:cs="Times New Roman"/>
        </w:rPr>
        <w:t>Murray</w:t>
      </w:r>
      <w:r w:rsidR="009E27A8">
        <w:rPr>
          <w:rFonts w:cs="Times New Roman"/>
        </w:rPr>
        <w:t>, Attorney</w:t>
      </w:r>
    </w:p>
    <w:p w14:paraId="3082A2DC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1EAE95BC" w14:textId="77777777" w:rsidR="00B103BA" w:rsidRPr="00F82F6E" w:rsidRDefault="00B103BA" w:rsidP="000E4CE6">
      <w:pPr>
        <w:rPr>
          <w:rFonts w:cs="Times New Roman"/>
        </w:rPr>
      </w:pPr>
    </w:p>
    <w:p w14:paraId="2AB30F89" w14:textId="0274B232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A24F94">
        <w:t>Jolie Mathis</w:t>
      </w:r>
      <w:r w:rsidRPr="00EA0B92">
        <w:t xml:space="preserve">, </w:t>
      </w:r>
      <w:r w:rsidR="00A24F94">
        <w:t>Utility Engineering Specialist</w:t>
      </w:r>
    </w:p>
    <w:p w14:paraId="3267C420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51DBD2CB" w14:textId="1996C939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A24F94">
        <w:rPr>
          <w:rFonts w:cs="Times New Roman"/>
        </w:rPr>
        <w:t>August 1</w:t>
      </w:r>
      <w:r w:rsidR="003F5387">
        <w:rPr>
          <w:rFonts w:cs="Times New Roman"/>
        </w:rPr>
        <w:t>7</w:t>
      </w:r>
      <w:r w:rsidR="00A24F94">
        <w:rPr>
          <w:rFonts w:cs="Times New Roman"/>
        </w:rPr>
        <w:t>, 2020</w:t>
      </w:r>
    </w:p>
    <w:p w14:paraId="7932A769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4F98271F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1B219F04" w14:textId="47A8C346" w:rsidR="00065A1A" w:rsidRDefault="00065A1A" w:rsidP="00065A1A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Pr="0030163B">
        <w:rPr>
          <w:rFonts w:cs="Times New Roman"/>
          <w:b/>
        </w:rPr>
        <w:t>Docket No</w:t>
      </w:r>
      <w:r w:rsidRPr="001318EF">
        <w:rPr>
          <w:rFonts w:cs="Times New Roman"/>
          <w:b/>
        </w:rPr>
        <w:t xml:space="preserve">. </w:t>
      </w:r>
      <w:r w:rsidR="00BC16CD">
        <w:rPr>
          <w:rFonts w:cs="Times New Roman"/>
          <w:b/>
        </w:rPr>
        <w:t>51003</w:t>
      </w:r>
      <w:r w:rsidRPr="0030163B">
        <w:rPr>
          <w:rFonts w:cs="Times New Roman"/>
          <w:b/>
        </w:rPr>
        <w:t xml:space="preserve">, </w:t>
      </w:r>
      <w:r w:rsidRPr="0030163B">
        <w:rPr>
          <w:rFonts w:cs="Times New Roman"/>
          <w:i/>
        </w:rPr>
        <w:t xml:space="preserve">Application of </w:t>
      </w:r>
      <w:r w:rsidR="00A71CA8" w:rsidRPr="007E4410">
        <w:rPr>
          <w:i/>
        </w:rPr>
        <w:t xml:space="preserve">Oak Hill Ranch Estates Water </w:t>
      </w:r>
      <w:r w:rsidR="00A71CA8">
        <w:rPr>
          <w:i/>
        </w:rPr>
        <w:t xml:space="preserve">and </w:t>
      </w:r>
      <w:r w:rsidR="00A24F94" w:rsidRPr="007E4410">
        <w:rPr>
          <w:i/>
        </w:rPr>
        <w:t>CSWR</w:t>
      </w:r>
      <w:r w:rsidR="00BC16CD" w:rsidRPr="007E4410">
        <w:rPr>
          <w:i/>
        </w:rPr>
        <w:t>-Texas Utility Operating Company, LLC</w:t>
      </w:r>
      <w:r w:rsidR="00A17AC5" w:rsidRPr="007E4410">
        <w:rPr>
          <w:rFonts w:cs="Times New Roman"/>
          <w:bCs/>
        </w:rPr>
        <w:t xml:space="preserve"> </w:t>
      </w:r>
      <w:r w:rsidRPr="007E4410">
        <w:rPr>
          <w:rFonts w:cs="Times New Roman"/>
          <w:i/>
        </w:rPr>
        <w:t xml:space="preserve">for Sale, Transfer, or Merger of Facilities and Certificate Rights in </w:t>
      </w:r>
      <w:r w:rsidR="00BC16CD" w:rsidRPr="007E4410">
        <w:rPr>
          <w:i/>
        </w:rPr>
        <w:t>Guadalupe and Wilson</w:t>
      </w:r>
      <w:r w:rsidR="00A17AC5" w:rsidRPr="007E4410">
        <w:rPr>
          <w:rFonts w:cs="Times New Roman"/>
          <w:bCs/>
        </w:rPr>
        <w:t xml:space="preserve"> </w:t>
      </w:r>
      <w:r w:rsidRPr="007E4410">
        <w:rPr>
          <w:rFonts w:cs="Times New Roman"/>
          <w:i/>
        </w:rPr>
        <w:t>Count</w:t>
      </w:r>
      <w:r w:rsidR="00BC16CD" w:rsidRPr="007E4410">
        <w:rPr>
          <w:rFonts w:cs="Times New Roman"/>
          <w:i/>
        </w:rPr>
        <w:t>ies</w:t>
      </w:r>
    </w:p>
    <w:p w14:paraId="73DE0C41" w14:textId="77777777" w:rsidR="00065A1A" w:rsidRPr="00EA0B92" w:rsidRDefault="00065A1A" w:rsidP="00065A1A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</w:p>
    <w:p w14:paraId="28891579" w14:textId="0E2AB867" w:rsidR="00065A1A" w:rsidRPr="007E4410" w:rsidRDefault="00065A1A" w:rsidP="00065A1A">
      <w:pPr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On </w:t>
      </w:r>
      <w:r w:rsidR="00BC16CD" w:rsidRPr="007E4410">
        <w:t>July 1, 2020</w:t>
      </w:r>
      <w:r w:rsidRPr="007E4410">
        <w:rPr>
          <w:rFonts w:cs="Times New Roman"/>
        </w:rPr>
        <w:t xml:space="preserve">, </w:t>
      </w:r>
      <w:r w:rsidR="00BF6CBA" w:rsidRPr="007E4410">
        <w:rPr>
          <w:rFonts w:cs="Times New Roman"/>
          <w:bCs/>
        </w:rPr>
        <w:t>C</w:t>
      </w:r>
      <w:r w:rsidR="00BC16CD" w:rsidRPr="007E4410">
        <w:t>SWR-Texas Utility Operating Company, LLC</w:t>
      </w:r>
      <w:r w:rsidR="00BC16CD" w:rsidRPr="007E4410">
        <w:rPr>
          <w:rFonts w:cs="Times New Roman"/>
          <w:bCs/>
        </w:rPr>
        <w:t xml:space="preserve"> </w:t>
      </w:r>
      <w:r w:rsidRPr="007E4410">
        <w:rPr>
          <w:rFonts w:cs="Times New Roman"/>
          <w:bCs/>
        </w:rPr>
        <w:t xml:space="preserve">(Purchaser) and </w:t>
      </w:r>
      <w:r w:rsidR="00BC16CD" w:rsidRPr="007E4410">
        <w:rPr>
          <w:iCs/>
        </w:rPr>
        <w:t>Oak Hills Ranch Estates Water Company</w:t>
      </w:r>
      <w:r w:rsidRPr="007E4410">
        <w:rPr>
          <w:rFonts w:cs="Times New Roman"/>
          <w:iCs/>
        </w:rPr>
        <w:t xml:space="preserve"> </w:t>
      </w:r>
      <w:r w:rsidRPr="007E4410">
        <w:rPr>
          <w:rFonts w:cs="Times New Roman"/>
          <w:bCs/>
        </w:rPr>
        <w:t>(Seller) (collectively, Applicants) filed an application for Sale, Transfer,</w:t>
      </w:r>
      <w:bookmarkStart w:id="0" w:name="_GoBack"/>
      <w:bookmarkEnd w:id="0"/>
      <w:r w:rsidRPr="007E4410">
        <w:rPr>
          <w:rFonts w:cs="Times New Roman"/>
          <w:bCs/>
        </w:rPr>
        <w:t xml:space="preserve"> or Merger (STM) of facilities and certificate rights in </w:t>
      </w:r>
      <w:r w:rsidR="00BC16CD" w:rsidRPr="007E4410">
        <w:t>Guadalupe and Wilson</w:t>
      </w:r>
      <w:r w:rsidRPr="007E4410">
        <w:rPr>
          <w:rFonts w:cs="Times New Roman"/>
          <w:bCs/>
        </w:rPr>
        <w:t xml:space="preserve"> Count</w:t>
      </w:r>
      <w:r w:rsidR="00BC16CD" w:rsidRPr="007E4410">
        <w:rPr>
          <w:rFonts w:cs="Times New Roman"/>
          <w:bCs/>
        </w:rPr>
        <w:t>ies</w:t>
      </w:r>
      <w:r w:rsidRPr="007E4410">
        <w:rPr>
          <w:rFonts w:cs="Times New Roman"/>
          <w:bCs/>
        </w:rPr>
        <w:t xml:space="preserve">, Texas, pursuant to Texas Water Code </w:t>
      </w:r>
      <w:r w:rsidR="009E1C4E" w:rsidRPr="007E4410">
        <w:rPr>
          <w:rFonts w:cs="Times New Roman"/>
        </w:rPr>
        <w:t xml:space="preserve">(TWC) </w:t>
      </w:r>
      <w:r w:rsidRPr="007E4410">
        <w:rPr>
          <w:rFonts w:cs="Times New Roman"/>
          <w:bCs/>
        </w:rPr>
        <w:t>§ 13.301</w:t>
      </w:r>
      <w:r w:rsidRPr="007E4410">
        <w:rPr>
          <w:rFonts w:cs="Times New Roman"/>
        </w:rPr>
        <w:t xml:space="preserve"> </w:t>
      </w:r>
      <w:r w:rsidRPr="007E4410">
        <w:rPr>
          <w:rFonts w:cs="Times New Roman"/>
          <w:bCs/>
        </w:rPr>
        <w:t xml:space="preserve">and 16 </w:t>
      </w:r>
      <w:r w:rsidR="008C3449" w:rsidRPr="007E4410">
        <w:rPr>
          <w:rFonts w:cs="Times New Roman"/>
        </w:rPr>
        <w:t xml:space="preserve">Texas Administrative Code </w:t>
      </w:r>
      <w:r w:rsidR="009E1C4E" w:rsidRPr="007E4410">
        <w:rPr>
          <w:rFonts w:cs="Times New Roman"/>
          <w:bCs/>
        </w:rPr>
        <w:t xml:space="preserve">(TAC) </w:t>
      </w:r>
      <w:r w:rsidRPr="007E4410">
        <w:rPr>
          <w:rFonts w:cs="Times New Roman"/>
          <w:bCs/>
        </w:rPr>
        <w:t xml:space="preserve">§ </w:t>
      </w:r>
      <w:r w:rsidR="008A4317" w:rsidRPr="007E4410">
        <w:rPr>
          <w:rFonts w:cs="Times New Roman"/>
          <w:bCs/>
        </w:rPr>
        <w:t>24.239</w:t>
      </w:r>
      <w:r w:rsidRPr="007E4410">
        <w:rPr>
          <w:rFonts w:cs="Times New Roman"/>
          <w:bCs/>
        </w:rPr>
        <w:t xml:space="preserve">.  </w:t>
      </w:r>
    </w:p>
    <w:p w14:paraId="2E09802D" w14:textId="77777777" w:rsidR="00065A1A" w:rsidRPr="007E4410" w:rsidRDefault="00065A1A" w:rsidP="00065A1A">
      <w:pPr>
        <w:jc w:val="both"/>
        <w:rPr>
          <w:rFonts w:cs="Times New Roman"/>
          <w:bCs/>
        </w:rPr>
      </w:pPr>
    </w:p>
    <w:p w14:paraId="1F20FE21" w14:textId="0560D1CB" w:rsidR="00877CFC" w:rsidRPr="007E4410" w:rsidRDefault="00877CFC" w:rsidP="00065A1A">
      <w:pPr>
        <w:autoSpaceDE w:val="0"/>
        <w:autoSpaceDN w:val="0"/>
        <w:adjustRightInd w:val="0"/>
        <w:jc w:val="both"/>
        <w:rPr>
          <w:rFonts w:cs="Times New Roman"/>
          <w:bCs/>
        </w:rPr>
      </w:pPr>
      <w:r w:rsidRPr="007E4410">
        <w:rPr>
          <w:rFonts w:cs="Times New Roman"/>
          <w:bCs/>
        </w:rPr>
        <w:t xml:space="preserve">Specifically, </w:t>
      </w:r>
      <w:r w:rsidR="009350A9">
        <w:rPr>
          <w:rFonts w:cs="Times New Roman"/>
          <w:bCs/>
        </w:rPr>
        <w:t xml:space="preserve">the Purchaser, </w:t>
      </w:r>
      <w:r w:rsidRPr="007E4410">
        <w:rPr>
          <w:rFonts w:cs="Times New Roman"/>
          <w:bCs/>
        </w:rPr>
        <w:t xml:space="preserve">Certificate of Convenience and Necessity (CCN) No. </w:t>
      </w:r>
      <w:r w:rsidR="00BF6CBA" w:rsidRPr="007E4410">
        <w:t>13290</w:t>
      </w:r>
      <w:r w:rsidRPr="007E4410">
        <w:rPr>
          <w:rFonts w:cs="Times New Roman"/>
          <w:bCs/>
        </w:rPr>
        <w:t xml:space="preserve">, seeks approval to acquire facilities and to transfer </w:t>
      </w:r>
      <w:proofErr w:type="gramStart"/>
      <w:r w:rsidRPr="007E4410">
        <w:rPr>
          <w:rFonts w:cs="Times New Roman"/>
          <w:bCs/>
        </w:rPr>
        <w:t>all of</w:t>
      </w:r>
      <w:proofErr w:type="gramEnd"/>
      <w:r w:rsidRPr="007E4410">
        <w:rPr>
          <w:rFonts w:cs="Times New Roman"/>
          <w:bCs/>
        </w:rPr>
        <w:t xml:space="preserve"> </w:t>
      </w:r>
      <w:r w:rsidR="009350A9">
        <w:rPr>
          <w:rFonts w:cs="Times New Roman"/>
          <w:bCs/>
        </w:rPr>
        <w:t xml:space="preserve">the Seller’s </w:t>
      </w:r>
      <w:r w:rsidRPr="007E4410">
        <w:rPr>
          <w:rFonts w:cs="Times New Roman"/>
          <w:bCs/>
        </w:rPr>
        <w:t xml:space="preserve">water </w:t>
      </w:r>
      <w:r w:rsidR="006E0582" w:rsidRPr="007E4410">
        <w:rPr>
          <w:rFonts w:cs="Times New Roman"/>
        </w:rPr>
        <w:t xml:space="preserve">CCN No. </w:t>
      </w:r>
      <w:r w:rsidR="00BF6CBA" w:rsidRPr="007E4410">
        <w:t>12051</w:t>
      </w:r>
      <w:r w:rsidRPr="007E4410">
        <w:rPr>
          <w:rFonts w:cs="Times New Roman"/>
          <w:bCs/>
        </w:rPr>
        <w:t>.</w:t>
      </w:r>
    </w:p>
    <w:p w14:paraId="4FC20670" w14:textId="4D17E5E5" w:rsidR="00786DF4" w:rsidRPr="009F2F27" w:rsidRDefault="00B77D62" w:rsidP="00C2653B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Pr="009F2F27">
        <w:rPr>
          <w:rFonts w:cs="Times New Roman"/>
          <w:bCs/>
        </w:rPr>
        <w:t>information provided by the Applicant</w:t>
      </w:r>
      <w:r w:rsidR="009350A9">
        <w:rPr>
          <w:rFonts w:cs="Times New Roman"/>
          <w:bCs/>
        </w:rPr>
        <w:t>s</w:t>
      </w:r>
      <w:r w:rsidRPr="009F2F27">
        <w:rPr>
          <w:rFonts w:cs="Times New Roman"/>
          <w:bCs/>
        </w:rPr>
        <w:t xml:space="preserve"> </w:t>
      </w:r>
      <w:r w:rsidR="00786DF4" w:rsidRPr="009F2F27">
        <w:rPr>
          <w:rFonts w:cs="Times New Roman"/>
          <w:bCs/>
        </w:rPr>
        <w:t xml:space="preserve">and recommends </w:t>
      </w:r>
      <w:r w:rsidR="009350A9">
        <w:rPr>
          <w:rFonts w:cs="Times New Roman"/>
          <w:bCs/>
        </w:rPr>
        <w:t xml:space="preserve">that </w:t>
      </w:r>
      <w:r w:rsidR="00786DF4" w:rsidRPr="009F2F27">
        <w:rPr>
          <w:rFonts w:cs="Times New Roman"/>
          <w:bCs/>
        </w:rPr>
        <w:t xml:space="preserve">the application be deemed </w:t>
      </w:r>
      <w:r w:rsidR="00786DF4" w:rsidRPr="009F2F27">
        <w:rPr>
          <w:rFonts w:cs="Times New Roman"/>
        </w:rPr>
        <w:t>administratively incomplete and not accepted for filing due to the deficiencies detailed below:</w:t>
      </w:r>
    </w:p>
    <w:p w14:paraId="617DD758" w14:textId="77777777" w:rsidR="00B77D62" w:rsidRPr="009F2F27" w:rsidRDefault="00B77D62" w:rsidP="00304126">
      <w:pPr>
        <w:jc w:val="both"/>
        <w:rPr>
          <w:rFonts w:cs="Times New Roman"/>
          <w:highlight w:val="yellow"/>
        </w:rPr>
      </w:pPr>
    </w:p>
    <w:p w14:paraId="33BB30F2" w14:textId="14EC50A1" w:rsidR="00377477" w:rsidRPr="007E4410" w:rsidRDefault="007E4410" w:rsidP="00072D9C">
      <w:pPr>
        <w:jc w:val="both"/>
        <w:rPr>
          <w:b/>
          <w:u w:val="single"/>
        </w:rPr>
      </w:pPr>
      <w:r w:rsidRPr="007E4410">
        <w:rPr>
          <w:b/>
          <w:u w:val="single"/>
        </w:rPr>
        <w:t>Mapping</w:t>
      </w:r>
      <w:r w:rsidR="00377477" w:rsidRPr="007E4410">
        <w:rPr>
          <w:b/>
          <w:u w:val="single"/>
        </w:rPr>
        <w:t xml:space="preserve"> Content</w:t>
      </w:r>
      <w:r w:rsidR="00D975AF" w:rsidRPr="007E4410">
        <w:rPr>
          <w:b/>
          <w:u w:val="single"/>
        </w:rPr>
        <w:t>:</w:t>
      </w:r>
    </w:p>
    <w:p w14:paraId="79B93207" w14:textId="374E9921" w:rsidR="007E4410" w:rsidRDefault="009350A9" w:rsidP="007E4410">
      <w:r>
        <w:t>Staff recommends that the m</w:t>
      </w:r>
      <w:r w:rsidR="007E4410">
        <w:t xml:space="preserve">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9AD7243C6F79439F90068EB64F370A82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7E4410" w:rsidRPr="00190ACD">
            <w:rPr>
              <w:bCs/>
            </w:rPr>
            <w:t>Item 1</w:t>
          </w:r>
        </w:sdtContent>
      </w:sdt>
      <w:r w:rsidR="007E4410" w:rsidRPr="001F3D1E">
        <w:rPr>
          <w:bCs/>
        </w:rPr>
        <w:t xml:space="preserve"> on</w:t>
      </w:r>
      <w:r w:rsidR="003D4193">
        <w:rPr>
          <w:bCs/>
        </w:rPr>
        <w:t xml:space="preserve"> July 1, 2020, </w:t>
      </w:r>
      <w:r w:rsidR="007E4410" w:rsidRPr="001F3D1E">
        <w:rPr>
          <w:bCs/>
        </w:rPr>
        <w:t xml:space="preserve">and </w:t>
      </w:r>
      <w:r w:rsidR="007E4410" w:rsidRPr="00190ACD">
        <w:rPr>
          <w:bCs/>
        </w:rPr>
        <w:t>Item 8</w:t>
      </w:r>
      <w:r w:rsidR="007E4410" w:rsidRPr="001F3D1E">
        <w:rPr>
          <w:bCs/>
        </w:rPr>
        <w:t xml:space="preserve"> on </w:t>
      </w:r>
      <w:r w:rsidR="001F3D1E">
        <w:rPr>
          <w:bCs/>
        </w:rPr>
        <w:t xml:space="preserve">July 14, 2020 </w:t>
      </w:r>
      <w:r w:rsidR="007E4410" w:rsidRPr="00377683">
        <w:t xml:space="preserve">are </w:t>
      </w:r>
      <w:r w:rsidR="007E4410">
        <w:t xml:space="preserve">deficient. </w:t>
      </w:r>
    </w:p>
    <w:p w14:paraId="50C13984" w14:textId="77777777" w:rsidR="007E4410" w:rsidRDefault="007E4410" w:rsidP="007E4410"/>
    <w:p w14:paraId="1FC86A47" w14:textId="5D555690" w:rsidR="007E4410" w:rsidRPr="00377683" w:rsidRDefault="009350A9" w:rsidP="009350A9">
      <w:pPr>
        <w:jc w:val="both"/>
      </w:pPr>
      <w:r>
        <w:t xml:space="preserve">Staff further recommends that the </w:t>
      </w:r>
      <w:r w:rsidR="007E4410" w:rsidRPr="00377683">
        <w:t>Applicant</w:t>
      </w:r>
      <w:r>
        <w:t>s</w:t>
      </w:r>
      <w:r w:rsidR="007E4410" w:rsidRPr="00377683">
        <w:t xml:space="preserve"> submit the following </w:t>
      </w:r>
      <w:r w:rsidR="007E4410">
        <w:t xml:space="preserve">items </w:t>
      </w:r>
      <w:r w:rsidR="007E4410" w:rsidRPr="00377683">
        <w:t>to resolve the mapping</w:t>
      </w:r>
      <w:r>
        <w:t xml:space="preserve"> </w:t>
      </w:r>
      <w:r w:rsidR="007E4410" w:rsidRPr="00377683">
        <w:t>deficiencies:</w:t>
      </w:r>
    </w:p>
    <w:p w14:paraId="66A1D9CB" w14:textId="77777777" w:rsidR="007E4410" w:rsidRPr="00377683" w:rsidRDefault="007E4410" w:rsidP="007E4410">
      <w:pPr>
        <w:pStyle w:val="ListParagraph"/>
        <w:numPr>
          <w:ilvl w:val="0"/>
          <w:numId w:val="29"/>
        </w:numPr>
        <w:jc w:val="both"/>
      </w:pPr>
      <w:r w:rsidRPr="00377683">
        <w:t xml:space="preserve">A general location map </w:t>
      </w:r>
      <w:r>
        <w:t>identifying only the requested area, in reference to the nearest county boundary, city, or town.</w:t>
      </w:r>
    </w:p>
    <w:p w14:paraId="6A2D1CD5" w14:textId="1BEBB132" w:rsidR="007E4410" w:rsidRDefault="007E4410" w:rsidP="007E4410">
      <w:pPr>
        <w:pStyle w:val="ListParagraph"/>
        <w:numPr>
          <w:ilvl w:val="0"/>
          <w:numId w:val="29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only the requested area, in reference to verifiable man-made and natural landmarks, such as roads, rivers, and railroads.</w:t>
      </w:r>
    </w:p>
    <w:p w14:paraId="3BF99B0A" w14:textId="3D471333" w:rsidR="00E00F6A" w:rsidRPr="00377683" w:rsidRDefault="00E00F6A" w:rsidP="007E4410">
      <w:pPr>
        <w:pStyle w:val="ListParagraph"/>
        <w:numPr>
          <w:ilvl w:val="0"/>
          <w:numId w:val="29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 xml:space="preserve">georeferenced in either NAD83 Texas Statewide Mapping System (Meters) or NAD83 Texas State Plane Coordinate System (US Feet); </w:t>
      </w:r>
      <w:r w:rsidRPr="00670477">
        <w:rPr>
          <w:b/>
        </w:rPr>
        <w:t>OR</w:t>
      </w:r>
      <w:r w:rsidRPr="00377683">
        <w:t xml:space="preserve"> </w:t>
      </w:r>
      <w:r>
        <w:t>m</w:t>
      </w:r>
      <w:r w:rsidRPr="00377683">
        <w:t>etes and bounds</w:t>
      </w:r>
      <w:r>
        <w:t xml:space="preserve"> survey sealed or embossed by either a licensed state surveyor or a registered professional land surveyor.</w:t>
      </w:r>
    </w:p>
    <w:p w14:paraId="6EDF8FB1" w14:textId="77777777" w:rsidR="00782FEB" w:rsidRPr="003F51B1" w:rsidRDefault="00782FEB" w:rsidP="00190ACD">
      <w:pPr>
        <w:contextualSpacing/>
        <w:jc w:val="both"/>
        <w:rPr>
          <w:rFonts w:cs="Times New Roman"/>
          <w:highlight w:val="yellow"/>
        </w:rPr>
      </w:pPr>
    </w:p>
    <w:p w14:paraId="6723A2BC" w14:textId="77777777" w:rsidR="005A5D0E" w:rsidRPr="005A5D0E" w:rsidRDefault="00956331" w:rsidP="00304126">
      <w:pPr>
        <w:pStyle w:val="NoSpacing"/>
        <w:jc w:val="both"/>
      </w:pPr>
      <w:r w:rsidRPr="007E4410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sectPr w:rsidR="005A5D0E" w:rsidRPr="005A5D0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26242" w14:textId="77777777" w:rsidR="008349E4" w:rsidRDefault="008349E4">
      <w:r>
        <w:separator/>
      </w:r>
    </w:p>
  </w:endnote>
  <w:endnote w:type="continuationSeparator" w:id="0">
    <w:p w14:paraId="66930E7D" w14:textId="77777777" w:rsidR="008349E4" w:rsidRDefault="0083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C2DC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89789" w14:textId="77777777" w:rsidR="008349E4" w:rsidRDefault="008349E4">
      <w:r>
        <w:separator/>
      </w:r>
    </w:p>
  </w:footnote>
  <w:footnote w:type="continuationSeparator" w:id="0">
    <w:p w14:paraId="1590DC43" w14:textId="77777777" w:rsidR="008349E4" w:rsidRDefault="00834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6"/>
  </w:num>
  <w:num w:numId="3">
    <w:abstractNumId w:val="3"/>
  </w:num>
  <w:num w:numId="4">
    <w:abstractNumId w:val="21"/>
  </w:num>
  <w:num w:numId="5">
    <w:abstractNumId w:val="27"/>
  </w:num>
  <w:num w:numId="6">
    <w:abstractNumId w:val="19"/>
  </w:num>
  <w:num w:numId="7">
    <w:abstractNumId w:val="20"/>
  </w:num>
  <w:num w:numId="8">
    <w:abstractNumId w:val="14"/>
  </w:num>
  <w:num w:numId="9">
    <w:abstractNumId w:val="22"/>
  </w:num>
  <w:num w:numId="10">
    <w:abstractNumId w:val="29"/>
  </w:num>
  <w:num w:numId="11">
    <w:abstractNumId w:val="16"/>
  </w:num>
  <w:num w:numId="12">
    <w:abstractNumId w:val="30"/>
  </w:num>
  <w:num w:numId="13">
    <w:abstractNumId w:val="15"/>
  </w:num>
  <w:num w:numId="14">
    <w:abstractNumId w:val="24"/>
  </w:num>
  <w:num w:numId="15">
    <w:abstractNumId w:val="17"/>
  </w:num>
  <w:num w:numId="16">
    <w:abstractNumId w:val="6"/>
  </w:num>
  <w:num w:numId="17">
    <w:abstractNumId w:val="18"/>
  </w:num>
  <w:num w:numId="18">
    <w:abstractNumId w:val="23"/>
  </w:num>
  <w:num w:numId="19">
    <w:abstractNumId w:val="12"/>
  </w:num>
  <w:num w:numId="20">
    <w:abstractNumId w:val="28"/>
  </w:num>
  <w:num w:numId="21">
    <w:abstractNumId w:val="5"/>
  </w:num>
  <w:num w:numId="22">
    <w:abstractNumId w:val="4"/>
  </w:num>
  <w:num w:numId="23">
    <w:abstractNumId w:val="11"/>
  </w:num>
  <w:num w:numId="24">
    <w:abstractNumId w:val="13"/>
  </w:num>
  <w:num w:numId="25">
    <w:abstractNumId w:val="25"/>
  </w:num>
  <w:num w:numId="26">
    <w:abstractNumId w:val="7"/>
  </w:num>
  <w:num w:numId="27">
    <w:abstractNumId w:val="8"/>
  </w:num>
  <w:num w:numId="28">
    <w:abstractNumId w:val="2"/>
  </w:num>
  <w:num w:numId="2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442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0ACD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1F3D1E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74D0"/>
    <w:rsid w:val="003B40C1"/>
    <w:rsid w:val="003B44C6"/>
    <w:rsid w:val="003B7CF0"/>
    <w:rsid w:val="003C03A5"/>
    <w:rsid w:val="003C061C"/>
    <w:rsid w:val="003C659E"/>
    <w:rsid w:val="003D4193"/>
    <w:rsid w:val="003D6D32"/>
    <w:rsid w:val="003D7313"/>
    <w:rsid w:val="003E1F5A"/>
    <w:rsid w:val="003E5D13"/>
    <w:rsid w:val="003F1745"/>
    <w:rsid w:val="003F4B0E"/>
    <w:rsid w:val="003F51B1"/>
    <w:rsid w:val="003F5387"/>
    <w:rsid w:val="003F5701"/>
    <w:rsid w:val="003F77C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E5ECD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461E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2097"/>
    <w:rsid w:val="00674DCF"/>
    <w:rsid w:val="006763C2"/>
    <w:rsid w:val="00677A8A"/>
    <w:rsid w:val="00681141"/>
    <w:rsid w:val="00682301"/>
    <w:rsid w:val="00687796"/>
    <w:rsid w:val="006901B9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4410"/>
    <w:rsid w:val="007E5283"/>
    <w:rsid w:val="007E5353"/>
    <w:rsid w:val="007E5D64"/>
    <w:rsid w:val="0080685E"/>
    <w:rsid w:val="0081030E"/>
    <w:rsid w:val="00811D43"/>
    <w:rsid w:val="00811E12"/>
    <w:rsid w:val="008130A3"/>
    <w:rsid w:val="0081433A"/>
    <w:rsid w:val="00816D62"/>
    <w:rsid w:val="00820B0C"/>
    <w:rsid w:val="00821C23"/>
    <w:rsid w:val="008245B5"/>
    <w:rsid w:val="0082698A"/>
    <w:rsid w:val="0082748F"/>
    <w:rsid w:val="008349E4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4C82"/>
    <w:rsid w:val="009350A9"/>
    <w:rsid w:val="0093672B"/>
    <w:rsid w:val="00941476"/>
    <w:rsid w:val="009451A8"/>
    <w:rsid w:val="009456EF"/>
    <w:rsid w:val="00945B7E"/>
    <w:rsid w:val="009545C7"/>
    <w:rsid w:val="00954EE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4F94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1CA8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16CD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6CBA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E00F6A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3442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5EFBA1"/>
  <w15:chartTrackingRefBased/>
  <w15:docId w15:val="{A8D8BFF3-8EB1-4D98-8573-C88035A2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AD7243C6F79439F90068EB64F370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4CE81-FA4E-4D35-BEF3-90415EBB2CA3}"/>
      </w:docPartPr>
      <w:docPartBody>
        <w:p w:rsidR="00117415" w:rsidRDefault="00F4092C" w:rsidP="00F4092C">
          <w:pPr>
            <w:pStyle w:val="9AD7243C6F79439F90068EB64F370A82"/>
          </w:pPr>
          <w:r w:rsidRPr="00272DD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92C"/>
    <w:rsid w:val="00117415"/>
    <w:rsid w:val="009F32A1"/>
    <w:rsid w:val="00F4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092C"/>
    <w:rPr>
      <w:color w:val="808080"/>
    </w:rPr>
  </w:style>
  <w:style w:type="paragraph" w:customStyle="1" w:styleId="9AD7243C6F79439F90068EB64F370A82">
    <w:name w:val="9AD7243C6F79439F90068EB64F370A82"/>
    <w:rsid w:val="00F4092C"/>
  </w:style>
  <w:style w:type="paragraph" w:customStyle="1" w:styleId="CFA39D8699C54AA8919C5059D3A00767">
    <w:name w:val="CFA39D8699C54AA8919C5059D3A00767"/>
    <w:rsid w:val="00F40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749F8-7A28-44F4-9BBB-7E93FF5A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2259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Mathis, Jolie</dc:creator>
  <cp:keywords/>
  <cp:lastModifiedBy>McMurray, Creighton</cp:lastModifiedBy>
  <cp:revision>2</cp:revision>
  <cp:lastPrinted>2016-11-02T14:23:00Z</cp:lastPrinted>
  <dcterms:created xsi:type="dcterms:W3CDTF">2020-08-17T15:01:00Z</dcterms:created>
  <dcterms:modified xsi:type="dcterms:W3CDTF">2020-08-17T15:01:00Z</dcterms:modified>
</cp:coreProperties>
</file>